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88988" w14:textId="31B099E6" w:rsidR="00934874" w:rsidRPr="00934874" w:rsidRDefault="00934874" w:rsidP="009348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4874">
        <w:rPr>
          <w:rFonts w:ascii="Times New Roman" w:eastAsia="Times New Roman" w:hAnsi="Times New Roman" w:cs="Times New Roman"/>
          <w:b/>
          <w:bCs/>
          <w:kern w:val="36"/>
          <w:sz w:val="48"/>
          <w:szCs w:val="48"/>
        </w:rPr>
        <w:t xml:space="preserve">Supported Headsets for </w:t>
      </w:r>
      <w:r>
        <w:rPr>
          <w:rFonts w:ascii="Times New Roman" w:eastAsia="Times New Roman" w:hAnsi="Times New Roman" w:cs="Times New Roman"/>
          <w:b/>
          <w:bCs/>
          <w:kern w:val="36"/>
          <w:sz w:val="48"/>
          <w:szCs w:val="48"/>
        </w:rPr>
        <w:t>Mitel</w:t>
      </w:r>
      <w:r w:rsidRPr="00934874">
        <w:rPr>
          <w:rFonts w:ascii="Times New Roman" w:eastAsia="Times New Roman" w:hAnsi="Times New Roman" w:cs="Times New Roman"/>
          <w:b/>
          <w:bCs/>
          <w:kern w:val="36"/>
          <w:sz w:val="48"/>
          <w:szCs w:val="48"/>
        </w:rPr>
        <w:t xml:space="preserve"> IP Phones</w:t>
      </w:r>
    </w:p>
    <w:p w14:paraId="6B5EAFDB" w14:textId="77777777" w:rsidR="00934874" w:rsidRPr="00934874" w:rsidRDefault="00934874" w:rsidP="00934874">
      <w:pPr>
        <w:spacing w:before="100" w:beforeAutospacing="1" w:after="100" w:afterAutospacing="1" w:line="240" w:lineRule="auto"/>
        <w:rPr>
          <w:rFonts w:ascii="Times New Roman" w:eastAsia="Times New Roman" w:hAnsi="Times New Roman" w:cs="Times New Roman"/>
          <w:sz w:val="24"/>
          <w:szCs w:val="24"/>
        </w:rPr>
      </w:pPr>
      <w:r w:rsidRPr="00934874">
        <w:rPr>
          <w:rFonts w:ascii="Times New Roman" w:eastAsia="Times New Roman" w:hAnsi="Times New Roman" w:cs="Times New Roman"/>
          <w:sz w:val="24"/>
          <w:szCs w:val="24"/>
        </w:rPr>
        <w:t>Because several manufacturers produce wired and wireless headsets, it is impossible for Mitel to make a specific recommendation. Some vendors have thoroughly tested their products with Mitel and ShoreTel equipment and have posted lists of these compatible devices on their websites. Two of the most popular vendors are Plantronics and Jabra.</w:t>
      </w:r>
    </w:p>
    <w:p w14:paraId="0BC730F4" w14:textId="77777777" w:rsidR="00934874" w:rsidRPr="00934874" w:rsidRDefault="00934874" w:rsidP="0093487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34874">
        <w:rPr>
          <w:rFonts w:ascii="Times New Roman" w:eastAsia="Times New Roman" w:hAnsi="Times New Roman" w:cs="Times New Roman"/>
          <w:sz w:val="24"/>
          <w:szCs w:val="24"/>
        </w:rPr>
        <w:t>To find headsets that are compatible with IP phones, use the links below to review the offerings from Plantronics and Jabra. (When searching for compatible headsets for desk phones, if you cannot find a particular IP phone model number by searching for "Mitel" in the Manufacturer filter, select "ShoreTel" instead.)</w:t>
      </w:r>
    </w:p>
    <w:p w14:paraId="73ADC45F" w14:textId="77777777" w:rsidR="00934874" w:rsidRPr="00934874" w:rsidRDefault="00934874" w:rsidP="009348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874">
        <w:rPr>
          <w:rFonts w:ascii="Times New Roman" w:eastAsia="Times New Roman" w:hAnsi="Times New Roman" w:cs="Times New Roman"/>
          <w:b/>
          <w:bCs/>
          <w:sz w:val="24"/>
          <w:szCs w:val="24"/>
        </w:rPr>
        <w:t>Plantronics:</w:t>
      </w:r>
      <w:r w:rsidRPr="00934874">
        <w:rPr>
          <w:rFonts w:ascii="Times New Roman" w:eastAsia="Times New Roman" w:hAnsi="Times New Roman" w:cs="Times New Roman"/>
          <w:sz w:val="24"/>
          <w:szCs w:val="24"/>
        </w:rPr>
        <w:t> </w:t>
      </w:r>
      <w:hyperlink r:id="rId5" w:tgtFrame="_blank" w:history="1">
        <w:r w:rsidRPr="00934874">
          <w:rPr>
            <w:rFonts w:ascii="Times New Roman" w:eastAsia="Times New Roman" w:hAnsi="Times New Roman" w:cs="Times New Roman"/>
            <w:color w:val="0000FF"/>
            <w:sz w:val="24"/>
            <w:szCs w:val="24"/>
            <w:u w:val="single"/>
          </w:rPr>
          <w:t>https://www.plantronics.com/us/en/support/compatibility-guide</w:t>
        </w:r>
      </w:hyperlink>
    </w:p>
    <w:p w14:paraId="6C537881" w14:textId="77777777" w:rsidR="00934874" w:rsidRPr="00934874" w:rsidRDefault="00934874" w:rsidP="009348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874">
        <w:rPr>
          <w:rFonts w:ascii="Times New Roman" w:eastAsia="Times New Roman" w:hAnsi="Times New Roman" w:cs="Times New Roman"/>
          <w:b/>
          <w:bCs/>
          <w:sz w:val="24"/>
          <w:szCs w:val="24"/>
        </w:rPr>
        <w:t>Jabra:</w:t>
      </w:r>
      <w:r w:rsidRPr="00934874">
        <w:rPr>
          <w:rFonts w:ascii="Times New Roman" w:eastAsia="Times New Roman" w:hAnsi="Times New Roman" w:cs="Times New Roman"/>
          <w:sz w:val="24"/>
          <w:szCs w:val="24"/>
        </w:rPr>
        <w:t> </w:t>
      </w:r>
      <w:hyperlink r:id="rId6" w:tgtFrame="_blank" w:history="1">
        <w:r w:rsidRPr="00934874">
          <w:rPr>
            <w:rFonts w:ascii="Times New Roman" w:eastAsia="Times New Roman" w:hAnsi="Times New Roman" w:cs="Times New Roman"/>
            <w:color w:val="0000FF"/>
            <w:sz w:val="24"/>
            <w:szCs w:val="24"/>
            <w:u w:val="single"/>
          </w:rPr>
          <w:t>https://www.jabra.com/compatibilityguide/</w:t>
        </w:r>
      </w:hyperlink>
    </w:p>
    <w:p w14:paraId="0179447D" w14:textId="77777777" w:rsidR="00253261" w:rsidRDefault="00253261"/>
    <w:sectPr w:rsidR="00253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73F97"/>
    <w:multiLevelType w:val="multilevel"/>
    <w:tmpl w:val="A40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74"/>
    <w:rsid w:val="00253261"/>
    <w:rsid w:val="0093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4F3C"/>
  <w15:chartTrackingRefBased/>
  <w15:docId w15:val="{85D07E91-A1D4-4DDC-B45E-907556AC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56956">
      <w:bodyDiv w:val="1"/>
      <w:marLeft w:val="0"/>
      <w:marRight w:val="0"/>
      <w:marTop w:val="0"/>
      <w:marBottom w:val="0"/>
      <w:divBdr>
        <w:top w:val="none" w:sz="0" w:space="0" w:color="auto"/>
        <w:left w:val="none" w:sz="0" w:space="0" w:color="auto"/>
        <w:bottom w:val="none" w:sz="0" w:space="0" w:color="auto"/>
        <w:right w:val="none" w:sz="0" w:space="0" w:color="auto"/>
      </w:divBdr>
      <w:divsChild>
        <w:div w:id="1962880584">
          <w:marLeft w:val="0"/>
          <w:marRight w:val="0"/>
          <w:marTop w:val="0"/>
          <w:marBottom w:val="0"/>
          <w:divBdr>
            <w:top w:val="none" w:sz="0" w:space="0" w:color="auto"/>
            <w:left w:val="none" w:sz="0" w:space="0" w:color="auto"/>
            <w:bottom w:val="none" w:sz="0" w:space="0" w:color="auto"/>
            <w:right w:val="none" w:sz="0" w:space="0" w:color="auto"/>
          </w:divBdr>
        </w:div>
        <w:div w:id="1101992387">
          <w:marLeft w:val="0"/>
          <w:marRight w:val="0"/>
          <w:marTop w:val="0"/>
          <w:marBottom w:val="0"/>
          <w:divBdr>
            <w:top w:val="none" w:sz="0" w:space="0" w:color="auto"/>
            <w:left w:val="none" w:sz="0" w:space="0" w:color="auto"/>
            <w:bottom w:val="none" w:sz="0" w:space="0" w:color="auto"/>
            <w:right w:val="none" w:sz="0" w:space="0" w:color="auto"/>
          </w:divBdr>
          <w:divsChild>
            <w:div w:id="189419063">
              <w:marLeft w:val="0"/>
              <w:marRight w:val="0"/>
              <w:marTop w:val="0"/>
              <w:marBottom w:val="0"/>
              <w:divBdr>
                <w:top w:val="none" w:sz="0" w:space="0" w:color="auto"/>
                <w:left w:val="none" w:sz="0" w:space="0" w:color="auto"/>
                <w:bottom w:val="none" w:sz="0" w:space="0" w:color="auto"/>
                <w:right w:val="none" w:sz="0" w:space="0" w:color="auto"/>
              </w:divBdr>
              <w:divsChild>
                <w:div w:id="2122409211">
                  <w:marLeft w:val="0"/>
                  <w:marRight w:val="0"/>
                  <w:marTop w:val="0"/>
                  <w:marBottom w:val="0"/>
                  <w:divBdr>
                    <w:top w:val="none" w:sz="0" w:space="0" w:color="auto"/>
                    <w:left w:val="none" w:sz="0" w:space="0" w:color="auto"/>
                    <w:bottom w:val="none" w:sz="0" w:space="0" w:color="auto"/>
                    <w:right w:val="none" w:sz="0" w:space="0" w:color="auto"/>
                  </w:divBdr>
                  <w:divsChild>
                    <w:div w:id="1792090581">
                      <w:marLeft w:val="0"/>
                      <w:marRight w:val="0"/>
                      <w:marTop w:val="0"/>
                      <w:marBottom w:val="0"/>
                      <w:divBdr>
                        <w:top w:val="none" w:sz="0" w:space="0" w:color="auto"/>
                        <w:left w:val="none" w:sz="0" w:space="0" w:color="auto"/>
                        <w:bottom w:val="none" w:sz="0" w:space="0" w:color="auto"/>
                        <w:right w:val="none" w:sz="0" w:space="0" w:color="auto"/>
                      </w:divBdr>
                      <w:divsChild>
                        <w:div w:id="2113276508">
                          <w:marLeft w:val="0"/>
                          <w:marRight w:val="0"/>
                          <w:marTop w:val="0"/>
                          <w:marBottom w:val="0"/>
                          <w:divBdr>
                            <w:top w:val="none" w:sz="0" w:space="0" w:color="auto"/>
                            <w:left w:val="none" w:sz="0" w:space="0" w:color="auto"/>
                            <w:bottom w:val="none" w:sz="0" w:space="0" w:color="auto"/>
                            <w:right w:val="none" w:sz="0" w:space="0" w:color="auto"/>
                          </w:divBdr>
                          <w:divsChild>
                            <w:div w:id="1946957638">
                              <w:marLeft w:val="0"/>
                              <w:marRight w:val="0"/>
                              <w:marTop w:val="0"/>
                              <w:marBottom w:val="0"/>
                              <w:divBdr>
                                <w:top w:val="none" w:sz="0" w:space="0" w:color="auto"/>
                                <w:left w:val="none" w:sz="0" w:space="0" w:color="auto"/>
                                <w:bottom w:val="none" w:sz="0" w:space="0" w:color="auto"/>
                                <w:right w:val="none" w:sz="0" w:space="0" w:color="auto"/>
                              </w:divBdr>
                              <w:divsChild>
                                <w:div w:id="603197888">
                                  <w:marLeft w:val="0"/>
                                  <w:marRight w:val="0"/>
                                  <w:marTop w:val="0"/>
                                  <w:marBottom w:val="0"/>
                                  <w:divBdr>
                                    <w:top w:val="none" w:sz="0" w:space="0" w:color="auto"/>
                                    <w:left w:val="none" w:sz="0" w:space="0" w:color="auto"/>
                                    <w:bottom w:val="none" w:sz="0" w:space="0" w:color="auto"/>
                                    <w:right w:val="none" w:sz="0" w:space="0" w:color="auto"/>
                                  </w:divBdr>
                                  <w:divsChild>
                                    <w:div w:id="435292679">
                                      <w:marLeft w:val="0"/>
                                      <w:marRight w:val="0"/>
                                      <w:marTop w:val="0"/>
                                      <w:marBottom w:val="0"/>
                                      <w:divBdr>
                                        <w:top w:val="none" w:sz="0" w:space="0" w:color="auto"/>
                                        <w:left w:val="none" w:sz="0" w:space="0" w:color="auto"/>
                                        <w:bottom w:val="none" w:sz="0" w:space="0" w:color="auto"/>
                                        <w:right w:val="none" w:sz="0" w:space="0" w:color="auto"/>
                                      </w:divBdr>
                                    </w:div>
                                    <w:div w:id="443428591">
                                      <w:marLeft w:val="0"/>
                                      <w:marRight w:val="0"/>
                                      <w:marTop w:val="0"/>
                                      <w:marBottom w:val="0"/>
                                      <w:divBdr>
                                        <w:top w:val="none" w:sz="0" w:space="0" w:color="auto"/>
                                        <w:left w:val="none" w:sz="0" w:space="0" w:color="auto"/>
                                        <w:bottom w:val="none" w:sz="0" w:space="0" w:color="auto"/>
                                        <w:right w:val="none" w:sz="0" w:space="0" w:color="auto"/>
                                      </w:divBdr>
                                      <w:divsChild>
                                        <w:div w:id="11196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jabra.com%2Fcompatibilityguide%2F&amp;data=02%7C01%7Cjoanne.saathoff%40mitel.com%7C9e6600b2bde442944d9008d67ffbbbdc%7C4bff5a2bb30d493981ff8f76138347df%7C1%7C0%7C636837116501003187&amp;sdata=0cJ0yA8HoxgyRrVfgcIyYwDqryjTIc78WNtuRLijUGE%3D&amp;reserved=0" TargetMode="External"/><Relationship Id="rId5" Type="http://schemas.openxmlformats.org/officeDocument/2006/relationships/hyperlink" Target="https://www.plantronics.com/us/en/support/compatibility-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Cheri Barrett</dc:creator>
  <cp:keywords/>
  <dc:description/>
  <cp:lastModifiedBy>Beasley, Cheri Barrett</cp:lastModifiedBy>
  <cp:revision>1</cp:revision>
  <dcterms:created xsi:type="dcterms:W3CDTF">2019-04-04T21:19:00Z</dcterms:created>
  <dcterms:modified xsi:type="dcterms:W3CDTF">2019-04-04T21:22:00Z</dcterms:modified>
</cp:coreProperties>
</file>