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05" w:rsidRDefault="00092B3F">
      <w:pPr>
        <w:pStyle w:val="Heading1"/>
        <w:spacing w:before="76"/>
        <w:ind w:left="3833" w:right="3746"/>
        <w:jc w:val="center"/>
      </w:pPr>
      <w:bookmarkStart w:id="0" w:name="CHARTER"/>
      <w:bookmarkStart w:id="1" w:name="_GoBack"/>
      <w:bookmarkEnd w:id="0"/>
      <w:bookmarkEnd w:id="1"/>
      <w:r>
        <w:t>CHARTER</w:t>
      </w:r>
    </w:p>
    <w:p w:rsidR="00EB4105" w:rsidRDefault="00092B3F">
      <w:pPr>
        <w:ind w:left="468" w:right="484" w:firstLine="1258"/>
        <w:rPr>
          <w:b/>
          <w:sz w:val="24"/>
        </w:rPr>
      </w:pPr>
      <w:r>
        <w:rPr>
          <w:b/>
          <w:sz w:val="24"/>
        </w:rPr>
        <w:t>INFORMATION TECHNOLOGY GOVERNANCE COMMUNICATION TECHNOLOGIES COORDINATING COMMITTEE</w:t>
      </w:r>
    </w:p>
    <w:p w:rsidR="00EB4105" w:rsidRDefault="00092B3F">
      <w:pPr>
        <w:ind w:left="2851"/>
        <w:rPr>
          <w:b/>
          <w:sz w:val="24"/>
        </w:rPr>
      </w:pPr>
      <w:r>
        <w:rPr>
          <w:b/>
          <w:sz w:val="24"/>
        </w:rPr>
        <w:t>Last Updated January 6, 2017</w:t>
      </w:r>
    </w:p>
    <w:p w:rsidR="00EB4105" w:rsidRDefault="00EB4105">
      <w:pPr>
        <w:pStyle w:val="BodyText"/>
        <w:ind w:left="0"/>
        <w:rPr>
          <w:b/>
          <w:sz w:val="26"/>
        </w:rPr>
      </w:pPr>
    </w:p>
    <w:p w:rsidR="00EB4105" w:rsidRDefault="00EB4105">
      <w:pPr>
        <w:pStyle w:val="BodyText"/>
        <w:spacing w:before="8"/>
        <w:ind w:left="0"/>
        <w:rPr>
          <w:b/>
          <w:sz w:val="21"/>
        </w:rPr>
      </w:pPr>
    </w:p>
    <w:p w:rsidR="00EB4105" w:rsidRDefault="00092B3F">
      <w:pPr>
        <w:ind w:left="100"/>
        <w:rPr>
          <w:b/>
          <w:sz w:val="24"/>
        </w:rPr>
      </w:pPr>
      <w:r>
        <w:rPr>
          <w:b/>
          <w:sz w:val="24"/>
        </w:rPr>
        <w:t>MISSION</w:t>
      </w:r>
    </w:p>
    <w:p w:rsidR="00EB4105" w:rsidRDefault="00EB4105">
      <w:pPr>
        <w:pStyle w:val="BodyText"/>
        <w:spacing w:before="9"/>
        <w:ind w:left="0"/>
        <w:rPr>
          <w:b/>
          <w:sz w:val="23"/>
        </w:rPr>
      </w:pPr>
    </w:p>
    <w:p w:rsidR="00EB4105" w:rsidRDefault="00092B3F">
      <w:pPr>
        <w:pStyle w:val="BodyText"/>
        <w:ind w:left="100"/>
      </w:pPr>
      <w:r>
        <w:t>The information technology governance committees will be part of the University’s IT governance structure, providing recommendations to the CIO and the Information Technology Executive Steering Committee (ITESC) regarding strategies, priorities, policies a</w:t>
      </w:r>
      <w:r>
        <w:t>nd standards for campus IT. The ITESC will oversee the activities of the governance committees and ensure that timely decisions are made and feedback provided regarding issues and recommendations brought to its attention.</w:t>
      </w:r>
    </w:p>
    <w:p w:rsidR="00EB4105" w:rsidRDefault="00EB4105">
      <w:pPr>
        <w:pStyle w:val="BodyText"/>
        <w:spacing w:before="9"/>
        <w:ind w:left="0"/>
        <w:rPr>
          <w:sz w:val="23"/>
        </w:rPr>
      </w:pPr>
    </w:p>
    <w:p w:rsidR="00EB4105" w:rsidRDefault="00092B3F">
      <w:pPr>
        <w:pStyle w:val="BodyText"/>
        <w:ind w:left="100" w:right="484"/>
      </w:pPr>
      <w:r>
        <w:t>The Communication Technologies Co</w:t>
      </w:r>
      <w:r>
        <w:t>ordinating Committee will be responsible for coordination across campus communication technologies activities regarding:</w:t>
      </w:r>
    </w:p>
    <w:p w:rsidR="00EB4105" w:rsidRDefault="00092B3F">
      <w:pPr>
        <w:pStyle w:val="ListParagraph"/>
        <w:numPr>
          <w:ilvl w:val="0"/>
          <w:numId w:val="2"/>
        </w:numPr>
        <w:tabs>
          <w:tab w:val="left" w:pos="821"/>
        </w:tabs>
        <w:spacing w:before="11"/>
        <w:rPr>
          <w:sz w:val="24"/>
        </w:rPr>
      </w:pPr>
      <w:r>
        <w:rPr>
          <w:sz w:val="24"/>
        </w:rPr>
        <w:t>Campus network infrastructure (connectivity on and off main</w:t>
      </w:r>
      <w:r>
        <w:rPr>
          <w:spacing w:val="-34"/>
          <w:sz w:val="24"/>
        </w:rPr>
        <w:t xml:space="preserve"> </w:t>
      </w:r>
      <w:r>
        <w:rPr>
          <w:sz w:val="24"/>
        </w:rPr>
        <w:t>campus)</w:t>
      </w:r>
    </w:p>
    <w:p w:rsidR="00EB4105" w:rsidRDefault="00092B3F">
      <w:pPr>
        <w:pStyle w:val="ListParagraph"/>
        <w:numPr>
          <w:ilvl w:val="0"/>
          <w:numId w:val="2"/>
        </w:numPr>
        <w:tabs>
          <w:tab w:val="left" w:pos="821"/>
        </w:tabs>
        <w:rPr>
          <w:sz w:val="24"/>
        </w:rPr>
      </w:pPr>
      <w:r>
        <w:rPr>
          <w:sz w:val="24"/>
        </w:rPr>
        <w:t>Campus voice system (aka phone</w:t>
      </w:r>
      <w:r>
        <w:rPr>
          <w:spacing w:val="-25"/>
          <w:sz w:val="24"/>
        </w:rPr>
        <w:t xml:space="preserve"> </w:t>
      </w:r>
      <w:r>
        <w:rPr>
          <w:sz w:val="24"/>
        </w:rPr>
        <w:t>system)</w:t>
      </w:r>
    </w:p>
    <w:p w:rsidR="00EB4105" w:rsidRDefault="00EB4105">
      <w:pPr>
        <w:pStyle w:val="BodyText"/>
        <w:ind w:left="0"/>
        <w:rPr>
          <w:sz w:val="28"/>
        </w:rPr>
      </w:pPr>
    </w:p>
    <w:p w:rsidR="00EB4105" w:rsidRDefault="00092B3F">
      <w:pPr>
        <w:pStyle w:val="Heading1"/>
        <w:spacing w:before="221"/>
      </w:pPr>
      <w:bookmarkStart w:id="2" w:name="DECISION_DOMAINS"/>
      <w:bookmarkEnd w:id="2"/>
      <w:r>
        <w:t>DECISION DOMAINS</w:t>
      </w:r>
    </w:p>
    <w:p w:rsidR="00EB4105" w:rsidRDefault="00EB4105">
      <w:pPr>
        <w:pStyle w:val="BodyText"/>
        <w:spacing w:before="4"/>
        <w:ind w:left="0"/>
        <w:rPr>
          <w:b/>
          <w:sz w:val="23"/>
        </w:rPr>
      </w:pPr>
    </w:p>
    <w:p w:rsidR="00EB4105" w:rsidRDefault="00092B3F">
      <w:pPr>
        <w:pStyle w:val="BodyText"/>
        <w:ind w:left="100" w:right="75"/>
      </w:pPr>
      <w:r>
        <w:t>Committee members will raise IT-related issues and participate in discussions to formulate recommendations to the ITESC with a holistic perspective of the University’s needs rather than representing the interests or needs of a particular school or departme</w:t>
      </w:r>
      <w:r>
        <w:t>nt. Discussions and recommendations will cover at a minimum:</w:t>
      </w:r>
    </w:p>
    <w:p w:rsidR="00EB4105" w:rsidRDefault="00EB4105">
      <w:pPr>
        <w:pStyle w:val="BodyText"/>
        <w:spacing w:before="3"/>
        <w:ind w:left="0"/>
        <w:rPr>
          <w:sz w:val="25"/>
        </w:rPr>
      </w:pPr>
    </w:p>
    <w:p w:rsidR="00EB4105" w:rsidRDefault="00092B3F">
      <w:pPr>
        <w:pStyle w:val="ListParagraph"/>
        <w:numPr>
          <w:ilvl w:val="0"/>
          <w:numId w:val="2"/>
        </w:numPr>
        <w:tabs>
          <w:tab w:val="left" w:pos="821"/>
        </w:tabs>
        <w:spacing w:line="285" w:lineRule="exact"/>
        <w:rPr>
          <w:sz w:val="24"/>
        </w:rPr>
      </w:pPr>
      <w:r>
        <w:rPr>
          <w:sz w:val="24"/>
        </w:rPr>
        <w:t>Mix of services offered (Service</w:t>
      </w:r>
      <w:r>
        <w:rPr>
          <w:spacing w:val="-25"/>
          <w:sz w:val="24"/>
        </w:rPr>
        <w:t xml:space="preserve"> </w:t>
      </w:r>
      <w:r>
        <w:rPr>
          <w:sz w:val="24"/>
        </w:rPr>
        <w:t>Portfolio)</w:t>
      </w:r>
    </w:p>
    <w:p w:rsidR="00EB4105" w:rsidRDefault="00092B3F">
      <w:pPr>
        <w:pStyle w:val="ListParagraph"/>
        <w:numPr>
          <w:ilvl w:val="0"/>
          <w:numId w:val="2"/>
        </w:numPr>
        <w:tabs>
          <w:tab w:val="left" w:pos="821"/>
        </w:tabs>
        <w:spacing w:before="10" w:line="276" w:lineRule="exact"/>
        <w:ind w:right="618"/>
        <w:rPr>
          <w:sz w:val="24"/>
        </w:rPr>
      </w:pPr>
      <w:r>
        <w:rPr>
          <w:sz w:val="24"/>
        </w:rPr>
        <w:t>Recommendations regarding centralization versus decentralization of</w:t>
      </w:r>
      <w:r>
        <w:rPr>
          <w:spacing w:val="-41"/>
          <w:sz w:val="24"/>
        </w:rPr>
        <w:t xml:space="preserve"> </w:t>
      </w:r>
      <w:r>
        <w:rPr>
          <w:sz w:val="24"/>
        </w:rPr>
        <w:t>service provision</w:t>
      </w:r>
    </w:p>
    <w:p w:rsidR="00EB4105" w:rsidRDefault="00092B3F">
      <w:pPr>
        <w:pStyle w:val="ListParagraph"/>
        <w:numPr>
          <w:ilvl w:val="0"/>
          <w:numId w:val="2"/>
        </w:numPr>
        <w:tabs>
          <w:tab w:val="left" w:pos="821"/>
        </w:tabs>
        <w:spacing w:before="3"/>
        <w:ind w:right="493"/>
        <w:rPr>
          <w:sz w:val="24"/>
        </w:rPr>
      </w:pPr>
      <w:r>
        <w:rPr>
          <w:sz w:val="24"/>
        </w:rPr>
        <w:t>Prioritization of capital investment for short-term and long-ter</w:t>
      </w:r>
      <w:r>
        <w:rPr>
          <w:sz w:val="24"/>
        </w:rPr>
        <w:t>m</w:t>
      </w:r>
      <w:r>
        <w:rPr>
          <w:spacing w:val="-23"/>
          <w:sz w:val="24"/>
        </w:rPr>
        <w:t xml:space="preserve"> </w:t>
      </w:r>
      <w:r>
        <w:rPr>
          <w:sz w:val="24"/>
        </w:rPr>
        <w:t>infrastructure needs</w:t>
      </w:r>
    </w:p>
    <w:p w:rsidR="00EB4105" w:rsidRDefault="00092B3F">
      <w:pPr>
        <w:pStyle w:val="ListParagraph"/>
        <w:numPr>
          <w:ilvl w:val="0"/>
          <w:numId w:val="2"/>
        </w:numPr>
        <w:tabs>
          <w:tab w:val="left" w:pos="821"/>
        </w:tabs>
        <w:spacing w:before="16" w:line="292" w:lineRule="exact"/>
        <w:rPr>
          <w:sz w:val="24"/>
        </w:rPr>
      </w:pPr>
      <w:r>
        <w:rPr>
          <w:sz w:val="24"/>
        </w:rPr>
        <w:t>Recommendations regarding in-sourcing and out-sourcing of</w:t>
      </w:r>
      <w:r>
        <w:rPr>
          <w:spacing w:val="-41"/>
          <w:sz w:val="24"/>
        </w:rPr>
        <w:t xml:space="preserve"> </w:t>
      </w:r>
      <w:r>
        <w:rPr>
          <w:sz w:val="24"/>
        </w:rPr>
        <w:t>services</w:t>
      </w:r>
    </w:p>
    <w:p w:rsidR="00EB4105" w:rsidRDefault="00092B3F">
      <w:pPr>
        <w:pStyle w:val="ListParagraph"/>
        <w:numPr>
          <w:ilvl w:val="0"/>
          <w:numId w:val="2"/>
        </w:numPr>
        <w:tabs>
          <w:tab w:val="left" w:pos="821"/>
        </w:tabs>
        <w:spacing w:line="292" w:lineRule="exact"/>
        <w:rPr>
          <w:sz w:val="24"/>
        </w:rPr>
      </w:pPr>
      <w:r>
        <w:rPr>
          <w:sz w:val="24"/>
        </w:rPr>
        <w:t>Funding model to cover sustainability of agreed to service</w:t>
      </w:r>
      <w:r>
        <w:rPr>
          <w:spacing w:val="-37"/>
          <w:sz w:val="24"/>
        </w:rPr>
        <w:t xml:space="preserve"> </w:t>
      </w:r>
      <w:r>
        <w:rPr>
          <w:sz w:val="24"/>
        </w:rPr>
        <w:t>portfolio</w:t>
      </w:r>
    </w:p>
    <w:p w:rsidR="00EB4105" w:rsidRDefault="00EB4105">
      <w:pPr>
        <w:spacing w:line="292" w:lineRule="exact"/>
        <w:rPr>
          <w:sz w:val="24"/>
        </w:rPr>
        <w:sectPr w:rsidR="00EB4105">
          <w:type w:val="continuous"/>
          <w:pgSz w:w="12240" w:h="15840"/>
          <w:pgMar w:top="1360" w:right="1720" w:bottom="280" w:left="1700" w:header="720" w:footer="720" w:gutter="0"/>
          <w:cols w:space="720"/>
        </w:sectPr>
      </w:pPr>
    </w:p>
    <w:p w:rsidR="00EB4105" w:rsidRDefault="00EB4105">
      <w:pPr>
        <w:pStyle w:val="BodyText"/>
        <w:spacing w:before="6"/>
        <w:ind w:left="0"/>
        <w:rPr>
          <w:sz w:val="10"/>
        </w:rPr>
      </w:pPr>
    </w:p>
    <w:p w:rsidR="00EB4105" w:rsidRDefault="00092B3F">
      <w:pPr>
        <w:pStyle w:val="Heading1"/>
        <w:spacing w:before="90"/>
      </w:pPr>
      <w:bookmarkStart w:id="3" w:name="AREAS_OF_FOCUS"/>
      <w:bookmarkEnd w:id="3"/>
      <w:r>
        <w:t>AREAS OF FOCUS</w:t>
      </w:r>
    </w:p>
    <w:p w:rsidR="00EB4105" w:rsidRDefault="00EB4105">
      <w:pPr>
        <w:pStyle w:val="BodyText"/>
        <w:spacing w:before="5"/>
        <w:ind w:left="0"/>
        <w:rPr>
          <w:b/>
        </w:rPr>
      </w:pPr>
    </w:p>
    <w:p w:rsidR="00EB4105" w:rsidRDefault="00092B3F">
      <w:pPr>
        <w:pStyle w:val="ListParagraph"/>
        <w:numPr>
          <w:ilvl w:val="0"/>
          <w:numId w:val="2"/>
        </w:numPr>
        <w:tabs>
          <w:tab w:val="left" w:pos="821"/>
        </w:tabs>
        <w:rPr>
          <w:sz w:val="24"/>
        </w:rPr>
      </w:pPr>
      <w:r>
        <w:rPr>
          <w:sz w:val="24"/>
          <w:u w:val="single"/>
        </w:rPr>
        <w:t>Strategic</w:t>
      </w:r>
      <w:r>
        <w:rPr>
          <w:spacing w:val="-16"/>
          <w:sz w:val="24"/>
          <w:u w:val="single"/>
        </w:rPr>
        <w:t xml:space="preserve"> </w:t>
      </w:r>
      <w:r>
        <w:rPr>
          <w:sz w:val="24"/>
          <w:u w:val="single"/>
        </w:rPr>
        <w:t>Alignment</w:t>
      </w:r>
    </w:p>
    <w:p w:rsidR="00EB4105" w:rsidRDefault="00092B3F">
      <w:pPr>
        <w:pStyle w:val="BodyText"/>
        <w:spacing w:before="2"/>
      </w:pPr>
      <w:r>
        <w:t>Ensuring alignment of the University’s Communication Technologies strategies with the University’s research &amp; education missions, needs and objectives</w:t>
      </w:r>
    </w:p>
    <w:p w:rsidR="00EB4105" w:rsidRDefault="00EB4105">
      <w:pPr>
        <w:pStyle w:val="BodyText"/>
        <w:spacing w:before="5"/>
        <w:ind w:left="0"/>
      </w:pPr>
    </w:p>
    <w:p w:rsidR="00EB4105" w:rsidRDefault="00092B3F">
      <w:pPr>
        <w:pStyle w:val="ListParagraph"/>
        <w:numPr>
          <w:ilvl w:val="0"/>
          <w:numId w:val="2"/>
        </w:numPr>
        <w:tabs>
          <w:tab w:val="left" w:pos="821"/>
        </w:tabs>
        <w:spacing w:line="291" w:lineRule="exact"/>
        <w:rPr>
          <w:sz w:val="24"/>
        </w:rPr>
      </w:pPr>
      <w:r>
        <w:rPr>
          <w:sz w:val="24"/>
          <w:u w:val="single"/>
        </w:rPr>
        <w:t>Value</w:t>
      </w:r>
      <w:r>
        <w:rPr>
          <w:spacing w:val="-10"/>
          <w:sz w:val="24"/>
          <w:u w:val="single"/>
        </w:rPr>
        <w:t xml:space="preserve"> </w:t>
      </w:r>
      <w:r>
        <w:rPr>
          <w:sz w:val="24"/>
          <w:u w:val="single"/>
        </w:rPr>
        <w:t>Delivery</w:t>
      </w:r>
    </w:p>
    <w:p w:rsidR="00EB4105" w:rsidRDefault="00092B3F">
      <w:pPr>
        <w:pStyle w:val="BodyText"/>
        <w:spacing w:line="273" w:lineRule="exact"/>
      </w:pPr>
      <w:r>
        <w:t>Assuring that Communication Technologies delivers benefit and provides value</w:t>
      </w:r>
    </w:p>
    <w:p w:rsidR="00EB4105" w:rsidRDefault="00EB4105">
      <w:pPr>
        <w:pStyle w:val="BodyText"/>
        <w:spacing w:before="6"/>
        <w:ind w:left="0"/>
      </w:pPr>
    </w:p>
    <w:p w:rsidR="00EB4105" w:rsidRDefault="00092B3F">
      <w:pPr>
        <w:pStyle w:val="ListParagraph"/>
        <w:numPr>
          <w:ilvl w:val="0"/>
          <w:numId w:val="2"/>
        </w:numPr>
        <w:tabs>
          <w:tab w:val="left" w:pos="821"/>
        </w:tabs>
        <w:rPr>
          <w:sz w:val="24"/>
        </w:rPr>
      </w:pPr>
      <w:r>
        <w:rPr>
          <w:sz w:val="24"/>
          <w:u w:val="single"/>
        </w:rPr>
        <w:t>Resource</w:t>
      </w:r>
      <w:r>
        <w:rPr>
          <w:spacing w:val="-16"/>
          <w:sz w:val="24"/>
          <w:u w:val="single"/>
        </w:rPr>
        <w:t xml:space="preserve"> </w:t>
      </w:r>
      <w:r>
        <w:rPr>
          <w:sz w:val="24"/>
          <w:u w:val="single"/>
        </w:rPr>
        <w:t>Management</w:t>
      </w:r>
    </w:p>
    <w:p w:rsidR="00EB4105" w:rsidRDefault="00092B3F">
      <w:pPr>
        <w:pStyle w:val="BodyText"/>
        <w:spacing w:before="2"/>
      </w:pPr>
      <w:r>
        <w:t>Ensuring optimal investment in and proper management of Communication Technologies resources including unified messaging and communications, cabling and network infrastructure and skills mix of support staff</w:t>
      </w:r>
    </w:p>
    <w:p w:rsidR="00EB4105" w:rsidRDefault="00EB4105">
      <w:pPr>
        <w:pStyle w:val="BodyText"/>
        <w:spacing w:before="10"/>
        <w:ind w:left="0"/>
      </w:pPr>
    </w:p>
    <w:p w:rsidR="00EB4105" w:rsidRDefault="00092B3F">
      <w:pPr>
        <w:pStyle w:val="ListParagraph"/>
        <w:numPr>
          <w:ilvl w:val="0"/>
          <w:numId w:val="2"/>
        </w:numPr>
        <w:tabs>
          <w:tab w:val="left" w:pos="821"/>
        </w:tabs>
        <w:spacing w:line="291" w:lineRule="exact"/>
        <w:rPr>
          <w:sz w:val="24"/>
        </w:rPr>
      </w:pPr>
      <w:r>
        <w:rPr>
          <w:sz w:val="24"/>
          <w:u w:val="single"/>
        </w:rPr>
        <w:t>Risk</w:t>
      </w:r>
      <w:r>
        <w:rPr>
          <w:spacing w:val="-13"/>
          <w:sz w:val="24"/>
          <w:u w:val="single"/>
        </w:rPr>
        <w:t xml:space="preserve"> </w:t>
      </w:r>
      <w:r>
        <w:rPr>
          <w:sz w:val="24"/>
          <w:u w:val="single"/>
        </w:rPr>
        <w:t>Management</w:t>
      </w:r>
    </w:p>
    <w:p w:rsidR="00EB4105" w:rsidRDefault="00092B3F">
      <w:pPr>
        <w:pStyle w:val="BodyText"/>
        <w:spacing w:line="272" w:lineRule="exact"/>
      </w:pPr>
      <w:r>
        <w:t>Ensuring detailed un</w:t>
      </w:r>
      <w:r>
        <w:t>derstanding and awareness of the known risks, for example:</w:t>
      </w:r>
    </w:p>
    <w:p w:rsidR="00EB4105" w:rsidRDefault="00092B3F">
      <w:pPr>
        <w:pStyle w:val="ListParagraph"/>
        <w:numPr>
          <w:ilvl w:val="1"/>
          <w:numId w:val="2"/>
        </w:numPr>
        <w:tabs>
          <w:tab w:val="left" w:pos="2262"/>
        </w:tabs>
        <w:spacing w:line="275" w:lineRule="exact"/>
        <w:rPr>
          <w:sz w:val="24"/>
        </w:rPr>
      </w:pPr>
      <w:r>
        <w:rPr>
          <w:sz w:val="24"/>
        </w:rPr>
        <w:t>Where single points of failure currently exist in the core</w:t>
      </w:r>
      <w:r>
        <w:rPr>
          <w:spacing w:val="-38"/>
          <w:sz w:val="24"/>
        </w:rPr>
        <w:t xml:space="preserve"> </w:t>
      </w:r>
      <w:r>
        <w:rPr>
          <w:sz w:val="24"/>
        </w:rPr>
        <w:t>network</w:t>
      </w:r>
    </w:p>
    <w:p w:rsidR="00EB4105" w:rsidRDefault="00092B3F">
      <w:pPr>
        <w:pStyle w:val="ListParagraph"/>
        <w:numPr>
          <w:ilvl w:val="1"/>
          <w:numId w:val="2"/>
        </w:numPr>
        <w:tabs>
          <w:tab w:val="left" w:pos="2262"/>
        </w:tabs>
        <w:ind w:right="454"/>
        <w:rPr>
          <w:sz w:val="24"/>
        </w:rPr>
      </w:pPr>
      <w:r>
        <w:rPr>
          <w:sz w:val="24"/>
        </w:rPr>
        <w:t xml:space="preserve">Where software and/or equipment failure </w:t>
      </w:r>
      <w:r>
        <w:rPr>
          <w:spacing w:val="-4"/>
          <w:sz w:val="24"/>
        </w:rPr>
        <w:t xml:space="preserve">is </w:t>
      </w:r>
      <w:r>
        <w:rPr>
          <w:sz w:val="24"/>
        </w:rPr>
        <w:t>highly probable if a refresh does not</w:t>
      </w:r>
      <w:r>
        <w:rPr>
          <w:spacing w:val="-19"/>
          <w:sz w:val="24"/>
        </w:rPr>
        <w:t xml:space="preserve"> </w:t>
      </w:r>
      <w:r>
        <w:rPr>
          <w:sz w:val="24"/>
        </w:rPr>
        <w:t>occur</w:t>
      </w:r>
    </w:p>
    <w:p w:rsidR="00EB4105" w:rsidRDefault="00092B3F">
      <w:pPr>
        <w:pStyle w:val="ListParagraph"/>
        <w:numPr>
          <w:ilvl w:val="1"/>
          <w:numId w:val="2"/>
        </w:numPr>
        <w:tabs>
          <w:tab w:val="left" w:pos="2262"/>
        </w:tabs>
        <w:spacing w:before="5" w:line="275" w:lineRule="exact"/>
        <w:rPr>
          <w:sz w:val="24"/>
        </w:rPr>
      </w:pPr>
      <w:r>
        <w:rPr>
          <w:sz w:val="24"/>
        </w:rPr>
        <w:t>Adequacy of staffing to support services</w:t>
      </w:r>
      <w:r>
        <w:rPr>
          <w:spacing w:val="-27"/>
          <w:sz w:val="24"/>
        </w:rPr>
        <w:t xml:space="preserve"> </w:t>
      </w:r>
      <w:r>
        <w:rPr>
          <w:sz w:val="24"/>
        </w:rPr>
        <w:t>24</w:t>
      </w:r>
      <w:r>
        <w:rPr>
          <w:sz w:val="24"/>
        </w:rPr>
        <w:t>/7/365</w:t>
      </w:r>
    </w:p>
    <w:p w:rsidR="00EB4105" w:rsidRDefault="00092B3F">
      <w:pPr>
        <w:pStyle w:val="ListParagraph"/>
        <w:numPr>
          <w:ilvl w:val="1"/>
          <w:numId w:val="2"/>
        </w:numPr>
        <w:tabs>
          <w:tab w:val="left" w:pos="2262"/>
        </w:tabs>
        <w:spacing w:line="275" w:lineRule="exact"/>
        <w:rPr>
          <w:sz w:val="24"/>
        </w:rPr>
      </w:pPr>
      <w:r>
        <w:rPr>
          <w:sz w:val="24"/>
        </w:rPr>
        <w:t xml:space="preserve">Ability to support and react to a local/regional </w:t>
      </w:r>
      <w:r>
        <w:rPr>
          <w:spacing w:val="-3"/>
          <w:sz w:val="24"/>
        </w:rPr>
        <w:t xml:space="preserve">or </w:t>
      </w:r>
      <w:r>
        <w:rPr>
          <w:sz w:val="24"/>
        </w:rPr>
        <w:t>national</w:t>
      </w:r>
      <w:r>
        <w:rPr>
          <w:spacing w:val="-36"/>
          <w:sz w:val="24"/>
        </w:rPr>
        <w:t xml:space="preserve"> </w:t>
      </w:r>
      <w:r>
        <w:rPr>
          <w:sz w:val="24"/>
        </w:rPr>
        <w:t>disaster</w:t>
      </w:r>
    </w:p>
    <w:p w:rsidR="00EB4105" w:rsidRDefault="00EB4105">
      <w:pPr>
        <w:pStyle w:val="BodyText"/>
        <w:ind w:left="0"/>
        <w:rPr>
          <w:sz w:val="26"/>
        </w:rPr>
      </w:pPr>
    </w:p>
    <w:p w:rsidR="00EB4105" w:rsidRDefault="00EB4105">
      <w:pPr>
        <w:pStyle w:val="BodyText"/>
        <w:spacing w:before="2"/>
        <w:ind w:left="0"/>
        <w:rPr>
          <w:sz w:val="22"/>
        </w:rPr>
      </w:pPr>
    </w:p>
    <w:p w:rsidR="00EB4105" w:rsidRDefault="00092B3F">
      <w:pPr>
        <w:pStyle w:val="Heading1"/>
      </w:pPr>
      <w:bookmarkStart w:id="4" w:name="MEMBERSHIP"/>
      <w:bookmarkEnd w:id="4"/>
      <w:r>
        <w:t>MEMBERSHIP</w:t>
      </w:r>
    </w:p>
    <w:p w:rsidR="00EB4105" w:rsidRDefault="00EB4105">
      <w:pPr>
        <w:pStyle w:val="BodyText"/>
        <w:spacing w:before="4"/>
        <w:ind w:left="0"/>
        <w:rPr>
          <w:b/>
          <w:sz w:val="23"/>
        </w:rPr>
      </w:pPr>
    </w:p>
    <w:p w:rsidR="00EB4105" w:rsidRDefault="00092B3F">
      <w:pPr>
        <w:pStyle w:val="BodyText"/>
        <w:ind w:left="100" w:right="1642"/>
      </w:pPr>
      <w:r>
        <w:t>Committee membership will be reviewed every two years and adjusted as appropriate.</w:t>
      </w:r>
    </w:p>
    <w:p w:rsidR="00EB4105" w:rsidRDefault="00EB4105">
      <w:pPr>
        <w:pStyle w:val="BodyText"/>
        <w:spacing w:before="9"/>
        <w:ind w:left="0"/>
        <w:rPr>
          <w:sz w:val="23"/>
        </w:rPr>
      </w:pPr>
    </w:p>
    <w:p w:rsidR="00EB4105" w:rsidRDefault="00092B3F">
      <w:pPr>
        <w:pStyle w:val="BodyText"/>
        <w:ind w:left="100"/>
      </w:pPr>
      <w:r>
        <w:t>Current members of the committee are as follows:</w:t>
      </w:r>
    </w:p>
    <w:p w:rsidR="00EB4105" w:rsidRDefault="00EB4105">
      <w:pPr>
        <w:pStyle w:val="BodyText"/>
        <w:ind w:left="0"/>
      </w:pPr>
    </w:p>
    <w:p w:rsidR="00EB4105" w:rsidRDefault="00092B3F">
      <w:pPr>
        <w:pStyle w:val="ListParagraph"/>
        <w:numPr>
          <w:ilvl w:val="0"/>
          <w:numId w:val="1"/>
        </w:numPr>
        <w:tabs>
          <w:tab w:val="left" w:pos="821"/>
        </w:tabs>
        <w:spacing w:line="276" w:lineRule="exact"/>
        <w:jc w:val="left"/>
        <w:rPr>
          <w:sz w:val="24"/>
        </w:rPr>
      </w:pPr>
      <w:r>
        <w:rPr>
          <w:sz w:val="24"/>
        </w:rPr>
        <w:t>Associate Vice Chancellor for Campus Enterprises, Chair, Brad</w:t>
      </w:r>
      <w:r>
        <w:rPr>
          <w:spacing w:val="15"/>
          <w:sz w:val="24"/>
        </w:rPr>
        <w:t xml:space="preserve"> </w:t>
      </w:r>
      <w:r>
        <w:rPr>
          <w:sz w:val="24"/>
        </w:rPr>
        <w:t>Ives</w:t>
      </w:r>
    </w:p>
    <w:p w:rsidR="00EB4105" w:rsidRDefault="00092B3F">
      <w:pPr>
        <w:pStyle w:val="ListParagraph"/>
        <w:numPr>
          <w:ilvl w:val="0"/>
          <w:numId w:val="1"/>
        </w:numPr>
        <w:tabs>
          <w:tab w:val="left" w:pos="821"/>
        </w:tabs>
        <w:spacing w:line="276" w:lineRule="exact"/>
        <w:ind w:left="820" w:hanging="362"/>
        <w:jc w:val="left"/>
        <w:rPr>
          <w:sz w:val="24"/>
        </w:rPr>
      </w:pPr>
      <w:r>
        <w:rPr>
          <w:sz w:val="24"/>
        </w:rPr>
        <w:t>Assistant Vice Chancellor for Communication Technologies, Jim</w:t>
      </w:r>
      <w:r>
        <w:rPr>
          <w:spacing w:val="-3"/>
          <w:sz w:val="24"/>
        </w:rPr>
        <w:t xml:space="preserve"> </w:t>
      </w:r>
      <w:r>
        <w:rPr>
          <w:sz w:val="24"/>
        </w:rPr>
        <w:t>Gogan</w:t>
      </w:r>
    </w:p>
    <w:p w:rsidR="00EB4105" w:rsidRDefault="00092B3F">
      <w:pPr>
        <w:pStyle w:val="ListParagraph"/>
        <w:numPr>
          <w:ilvl w:val="0"/>
          <w:numId w:val="1"/>
        </w:numPr>
        <w:tabs>
          <w:tab w:val="left" w:pos="821"/>
        </w:tabs>
        <w:spacing w:before="4" w:line="275" w:lineRule="exact"/>
        <w:jc w:val="left"/>
        <w:rPr>
          <w:sz w:val="24"/>
        </w:rPr>
      </w:pPr>
      <w:r>
        <w:rPr>
          <w:sz w:val="24"/>
        </w:rPr>
        <w:t>Executive Director for Budget Planning and Analysis, Paige Saunders</w:t>
      </w:r>
      <w:r>
        <w:rPr>
          <w:spacing w:val="-10"/>
          <w:sz w:val="24"/>
        </w:rPr>
        <w:t xml:space="preserve"> </w:t>
      </w:r>
      <w:r>
        <w:rPr>
          <w:sz w:val="24"/>
        </w:rPr>
        <w:t>Burton</w:t>
      </w:r>
    </w:p>
    <w:p w:rsidR="00EB4105" w:rsidRDefault="00092B3F">
      <w:pPr>
        <w:pStyle w:val="ListParagraph"/>
        <w:numPr>
          <w:ilvl w:val="0"/>
          <w:numId w:val="1"/>
        </w:numPr>
        <w:tabs>
          <w:tab w:val="left" w:pos="821"/>
        </w:tabs>
        <w:spacing w:line="275" w:lineRule="exact"/>
        <w:jc w:val="left"/>
        <w:rPr>
          <w:sz w:val="24"/>
        </w:rPr>
      </w:pPr>
      <w:r>
        <w:rPr>
          <w:sz w:val="24"/>
        </w:rPr>
        <w:t>Associate Vice Chancellor for Research, Andy</w:t>
      </w:r>
      <w:r>
        <w:rPr>
          <w:spacing w:val="-5"/>
          <w:sz w:val="24"/>
        </w:rPr>
        <w:t xml:space="preserve"> </w:t>
      </w:r>
      <w:r>
        <w:rPr>
          <w:sz w:val="24"/>
        </w:rPr>
        <w:t>Johns</w:t>
      </w:r>
    </w:p>
    <w:p w:rsidR="00EB4105" w:rsidRDefault="00092B3F">
      <w:pPr>
        <w:pStyle w:val="ListParagraph"/>
        <w:numPr>
          <w:ilvl w:val="0"/>
          <w:numId w:val="1"/>
        </w:numPr>
        <w:tabs>
          <w:tab w:val="left" w:pos="821"/>
        </w:tabs>
        <w:ind w:right="1295"/>
        <w:jc w:val="left"/>
        <w:rPr>
          <w:sz w:val="24"/>
        </w:rPr>
      </w:pPr>
      <w:r>
        <w:rPr>
          <w:sz w:val="24"/>
        </w:rPr>
        <w:t>Director, Office of College of Arts and Sciences Information Systems (OASIS), Andy</w:t>
      </w:r>
      <w:r>
        <w:rPr>
          <w:spacing w:val="-1"/>
          <w:sz w:val="24"/>
        </w:rPr>
        <w:t xml:space="preserve"> </w:t>
      </w:r>
      <w:r>
        <w:rPr>
          <w:sz w:val="24"/>
        </w:rPr>
        <w:t>Lang</w:t>
      </w:r>
    </w:p>
    <w:p w:rsidR="00EB4105" w:rsidRDefault="00092B3F">
      <w:pPr>
        <w:pStyle w:val="ListParagraph"/>
        <w:numPr>
          <w:ilvl w:val="0"/>
          <w:numId w:val="1"/>
        </w:numPr>
        <w:tabs>
          <w:tab w:val="left" w:pos="821"/>
        </w:tabs>
        <w:spacing w:line="275" w:lineRule="exact"/>
        <w:jc w:val="left"/>
        <w:rPr>
          <w:sz w:val="24"/>
        </w:rPr>
      </w:pPr>
      <w:r>
        <w:rPr>
          <w:sz w:val="24"/>
        </w:rPr>
        <w:t>Faculty Representative, Daniel Anderson, College of Arts and</w:t>
      </w:r>
      <w:r>
        <w:rPr>
          <w:spacing w:val="-1"/>
          <w:sz w:val="24"/>
        </w:rPr>
        <w:t xml:space="preserve"> </w:t>
      </w:r>
      <w:r>
        <w:rPr>
          <w:sz w:val="24"/>
        </w:rPr>
        <w:t>Sciences</w:t>
      </w:r>
    </w:p>
    <w:p w:rsidR="00EB4105" w:rsidRDefault="00092B3F">
      <w:pPr>
        <w:pStyle w:val="ListParagraph"/>
        <w:numPr>
          <w:ilvl w:val="0"/>
          <w:numId w:val="1"/>
        </w:numPr>
        <w:tabs>
          <w:tab w:val="left" w:pos="821"/>
        </w:tabs>
        <w:ind w:left="820" w:right="651" w:hanging="362"/>
        <w:jc w:val="left"/>
        <w:rPr>
          <w:sz w:val="24"/>
        </w:rPr>
      </w:pPr>
      <w:r>
        <w:rPr>
          <w:sz w:val="24"/>
        </w:rPr>
        <w:t>Associate Vice Chancellor for Student Affairs and Senior Operating Officer, Christopher</w:t>
      </w:r>
      <w:r>
        <w:rPr>
          <w:spacing w:val="1"/>
          <w:sz w:val="24"/>
        </w:rPr>
        <w:t xml:space="preserve"> </w:t>
      </w:r>
      <w:r>
        <w:rPr>
          <w:sz w:val="24"/>
        </w:rPr>
        <w:t>Payn</w:t>
      </w:r>
      <w:r>
        <w:rPr>
          <w:sz w:val="24"/>
        </w:rPr>
        <w:t>e</w:t>
      </w:r>
    </w:p>
    <w:p w:rsidR="00EB4105" w:rsidRDefault="00092B3F">
      <w:pPr>
        <w:pStyle w:val="ListParagraph"/>
        <w:numPr>
          <w:ilvl w:val="0"/>
          <w:numId w:val="1"/>
        </w:numPr>
        <w:tabs>
          <w:tab w:val="left" w:pos="821"/>
        </w:tabs>
        <w:spacing w:before="5"/>
        <w:ind w:left="820" w:right="1204" w:hanging="362"/>
        <w:jc w:val="left"/>
        <w:rPr>
          <w:sz w:val="24"/>
        </w:rPr>
      </w:pPr>
      <w:r>
        <w:rPr>
          <w:sz w:val="24"/>
        </w:rPr>
        <w:t>Executive Director for Enterprise Financial Accounting and</w:t>
      </w:r>
      <w:r>
        <w:rPr>
          <w:spacing w:val="-9"/>
          <w:sz w:val="24"/>
        </w:rPr>
        <w:t xml:space="preserve"> </w:t>
      </w:r>
      <w:r>
        <w:rPr>
          <w:sz w:val="24"/>
        </w:rPr>
        <w:t>University Controller, Aimee</w:t>
      </w:r>
      <w:r>
        <w:rPr>
          <w:spacing w:val="6"/>
          <w:sz w:val="24"/>
        </w:rPr>
        <w:t xml:space="preserve"> </w:t>
      </w:r>
      <w:r>
        <w:rPr>
          <w:sz w:val="24"/>
        </w:rPr>
        <w:t>Turner</w:t>
      </w:r>
    </w:p>
    <w:p w:rsidR="00EB4105" w:rsidRDefault="00092B3F">
      <w:pPr>
        <w:pStyle w:val="ListParagraph"/>
        <w:numPr>
          <w:ilvl w:val="0"/>
          <w:numId w:val="1"/>
        </w:numPr>
        <w:tabs>
          <w:tab w:val="left" w:pos="821"/>
        </w:tabs>
        <w:ind w:left="820" w:right="1147" w:hanging="362"/>
        <w:jc w:val="left"/>
        <w:rPr>
          <w:sz w:val="24"/>
        </w:rPr>
      </w:pPr>
      <w:r>
        <w:rPr>
          <w:sz w:val="24"/>
        </w:rPr>
        <w:t>Information Technology Executive Council (ITEC), Chris Williams,</w:t>
      </w:r>
      <w:r>
        <w:rPr>
          <w:spacing w:val="-7"/>
          <w:sz w:val="24"/>
        </w:rPr>
        <w:t xml:space="preserve"> </w:t>
      </w:r>
      <w:r>
        <w:rPr>
          <w:sz w:val="24"/>
        </w:rPr>
        <w:t>IT Director Student Affairs</w:t>
      </w:r>
    </w:p>
    <w:p w:rsidR="00EB4105" w:rsidRDefault="00092B3F">
      <w:pPr>
        <w:pStyle w:val="ListParagraph"/>
        <w:numPr>
          <w:ilvl w:val="0"/>
          <w:numId w:val="1"/>
        </w:numPr>
        <w:tabs>
          <w:tab w:val="left" w:pos="821"/>
        </w:tabs>
        <w:spacing w:before="1" w:line="275" w:lineRule="exact"/>
        <w:ind w:left="820" w:hanging="477"/>
        <w:jc w:val="left"/>
        <w:rPr>
          <w:sz w:val="24"/>
        </w:rPr>
      </w:pPr>
      <w:r>
        <w:rPr>
          <w:sz w:val="24"/>
        </w:rPr>
        <w:t>Student Government, Brent</w:t>
      </w:r>
      <w:r>
        <w:rPr>
          <w:spacing w:val="-6"/>
          <w:sz w:val="24"/>
        </w:rPr>
        <w:t xml:space="preserve"> </w:t>
      </w:r>
      <w:r>
        <w:rPr>
          <w:sz w:val="24"/>
        </w:rPr>
        <w:t>Comstock</w:t>
      </w:r>
    </w:p>
    <w:p w:rsidR="00EB4105" w:rsidRDefault="00EB4105">
      <w:pPr>
        <w:spacing w:line="275" w:lineRule="exact"/>
        <w:rPr>
          <w:sz w:val="24"/>
        </w:rPr>
        <w:sectPr w:rsidR="00EB4105">
          <w:pgSz w:w="12240" w:h="15840"/>
          <w:pgMar w:top="1500" w:right="1700" w:bottom="280" w:left="1700" w:header="720" w:footer="720" w:gutter="0"/>
          <w:cols w:space="720"/>
        </w:sectPr>
      </w:pPr>
    </w:p>
    <w:p w:rsidR="00EB4105" w:rsidRDefault="00092B3F">
      <w:pPr>
        <w:pStyle w:val="Heading1"/>
        <w:spacing w:before="76"/>
      </w:pPr>
      <w:bookmarkStart w:id="5" w:name="PROCEDURES"/>
      <w:bookmarkEnd w:id="5"/>
      <w:r>
        <w:lastRenderedPageBreak/>
        <w:t>PROCEDURES</w:t>
      </w:r>
    </w:p>
    <w:p w:rsidR="00EB4105" w:rsidRDefault="00EB4105">
      <w:pPr>
        <w:pStyle w:val="BodyText"/>
        <w:spacing w:before="1"/>
        <w:ind w:left="0"/>
        <w:rPr>
          <w:b/>
          <w:sz w:val="23"/>
        </w:rPr>
      </w:pPr>
    </w:p>
    <w:p w:rsidR="00EB4105" w:rsidRDefault="00092B3F">
      <w:pPr>
        <w:pStyle w:val="ListParagraph"/>
        <w:numPr>
          <w:ilvl w:val="0"/>
          <w:numId w:val="2"/>
        </w:numPr>
        <w:tabs>
          <w:tab w:val="left" w:pos="821"/>
        </w:tabs>
        <w:ind w:right="322"/>
        <w:rPr>
          <w:sz w:val="24"/>
        </w:rPr>
      </w:pPr>
      <w:r>
        <w:rPr>
          <w:sz w:val="24"/>
        </w:rPr>
        <w:t xml:space="preserve">Committee activities – Support for the activities of the committee will be provided by a person designated by the chairperson. The </w:t>
      </w:r>
      <w:r>
        <w:rPr>
          <w:spacing w:val="-3"/>
          <w:sz w:val="24"/>
        </w:rPr>
        <w:t xml:space="preserve">ITS </w:t>
      </w:r>
      <w:r>
        <w:rPr>
          <w:sz w:val="24"/>
        </w:rPr>
        <w:t>representative</w:t>
      </w:r>
      <w:r>
        <w:rPr>
          <w:spacing w:val="-27"/>
          <w:sz w:val="24"/>
        </w:rPr>
        <w:t xml:space="preserve"> </w:t>
      </w:r>
      <w:r>
        <w:rPr>
          <w:sz w:val="24"/>
        </w:rPr>
        <w:t>will assist as necessary and requested by the</w:t>
      </w:r>
      <w:r>
        <w:rPr>
          <w:spacing w:val="-34"/>
          <w:sz w:val="24"/>
        </w:rPr>
        <w:t xml:space="preserve"> </w:t>
      </w:r>
      <w:r>
        <w:rPr>
          <w:sz w:val="24"/>
        </w:rPr>
        <w:t>chairperson.</w:t>
      </w:r>
    </w:p>
    <w:p w:rsidR="00EB4105" w:rsidRDefault="00EB4105">
      <w:pPr>
        <w:pStyle w:val="BodyText"/>
        <w:ind w:left="0"/>
      </w:pPr>
    </w:p>
    <w:p w:rsidR="00EB4105" w:rsidRDefault="00092B3F">
      <w:pPr>
        <w:pStyle w:val="ListParagraph"/>
        <w:numPr>
          <w:ilvl w:val="0"/>
          <w:numId w:val="2"/>
        </w:numPr>
        <w:tabs>
          <w:tab w:val="left" w:pos="821"/>
        </w:tabs>
        <w:ind w:right="324"/>
        <w:jc w:val="both"/>
        <w:rPr>
          <w:sz w:val="24"/>
        </w:rPr>
      </w:pPr>
      <w:r>
        <w:rPr>
          <w:sz w:val="24"/>
        </w:rPr>
        <w:t xml:space="preserve">Meeting structure – The chairperson </w:t>
      </w:r>
      <w:r>
        <w:rPr>
          <w:spacing w:val="-3"/>
          <w:sz w:val="24"/>
        </w:rPr>
        <w:t xml:space="preserve">or </w:t>
      </w:r>
      <w:r>
        <w:rPr>
          <w:sz w:val="24"/>
        </w:rPr>
        <w:t>a desig</w:t>
      </w:r>
      <w:r>
        <w:rPr>
          <w:sz w:val="24"/>
        </w:rPr>
        <w:t>nee will collect agenda items and circulate agendas in advance of each meeting to ensure informed discussions of scheduled</w:t>
      </w:r>
      <w:r>
        <w:rPr>
          <w:spacing w:val="-12"/>
          <w:sz w:val="24"/>
        </w:rPr>
        <w:t xml:space="preserve"> </w:t>
      </w:r>
      <w:r>
        <w:rPr>
          <w:sz w:val="24"/>
        </w:rPr>
        <w:t>topics.</w:t>
      </w:r>
    </w:p>
    <w:p w:rsidR="00EB4105" w:rsidRDefault="00EB4105">
      <w:pPr>
        <w:pStyle w:val="BodyText"/>
        <w:spacing w:before="1"/>
        <w:ind w:left="0"/>
      </w:pPr>
    </w:p>
    <w:p w:rsidR="00EB4105" w:rsidRDefault="00092B3F">
      <w:pPr>
        <w:pStyle w:val="ListParagraph"/>
        <w:numPr>
          <w:ilvl w:val="0"/>
          <w:numId w:val="2"/>
        </w:numPr>
        <w:tabs>
          <w:tab w:val="left" w:pos="821"/>
        </w:tabs>
        <w:ind w:right="985"/>
        <w:rPr>
          <w:sz w:val="24"/>
        </w:rPr>
      </w:pPr>
      <w:r>
        <w:rPr>
          <w:sz w:val="24"/>
        </w:rPr>
        <w:t>Meeting frequency – at least quarterly. The committee will determine modifications to the schedule based on needs related to</w:t>
      </w:r>
      <w:r>
        <w:rPr>
          <w:sz w:val="24"/>
        </w:rPr>
        <w:t xml:space="preserve"> current</w:t>
      </w:r>
      <w:r>
        <w:rPr>
          <w:spacing w:val="-31"/>
          <w:sz w:val="24"/>
        </w:rPr>
        <w:t xml:space="preserve"> </w:t>
      </w:r>
      <w:r>
        <w:rPr>
          <w:sz w:val="24"/>
        </w:rPr>
        <w:t>activities.</w:t>
      </w:r>
    </w:p>
    <w:p w:rsidR="00EB4105" w:rsidRDefault="00EB4105">
      <w:pPr>
        <w:pStyle w:val="BodyText"/>
        <w:spacing w:before="5"/>
        <w:ind w:left="0"/>
      </w:pPr>
    </w:p>
    <w:p w:rsidR="00EB4105" w:rsidRDefault="00092B3F">
      <w:pPr>
        <w:pStyle w:val="ListParagraph"/>
        <w:numPr>
          <w:ilvl w:val="0"/>
          <w:numId w:val="2"/>
        </w:numPr>
        <w:tabs>
          <w:tab w:val="left" w:pos="821"/>
        </w:tabs>
        <w:ind w:right="615"/>
        <w:rPr>
          <w:sz w:val="24"/>
        </w:rPr>
      </w:pPr>
      <w:r>
        <w:rPr>
          <w:sz w:val="24"/>
        </w:rPr>
        <w:t>Reporting – The chairperson will raise issues and recommendations to the</w:t>
      </w:r>
      <w:r>
        <w:rPr>
          <w:spacing w:val="-25"/>
          <w:sz w:val="24"/>
        </w:rPr>
        <w:t xml:space="preserve"> </w:t>
      </w:r>
      <w:r>
        <w:rPr>
          <w:spacing w:val="-3"/>
          <w:sz w:val="24"/>
        </w:rPr>
        <w:t xml:space="preserve">IT </w:t>
      </w:r>
      <w:r>
        <w:rPr>
          <w:sz w:val="24"/>
        </w:rPr>
        <w:t>Executive Steering Committee as</w:t>
      </w:r>
      <w:r>
        <w:rPr>
          <w:spacing w:val="-29"/>
          <w:sz w:val="24"/>
        </w:rPr>
        <w:t xml:space="preserve"> </w:t>
      </w:r>
      <w:r>
        <w:rPr>
          <w:sz w:val="24"/>
        </w:rPr>
        <w:t>necessary.</w:t>
      </w:r>
    </w:p>
    <w:p w:rsidR="00EB4105" w:rsidRDefault="00EB4105">
      <w:pPr>
        <w:pStyle w:val="BodyText"/>
        <w:spacing w:before="7"/>
        <w:ind w:left="0"/>
        <w:rPr>
          <w:sz w:val="23"/>
        </w:rPr>
      </w:pPr>
    </w:p>
    <w:p w:rsidR="00EB4105" w:rsidRDefault="00092B3F">
      <w:pPr>
        <w:pStyle w:val="ListParagraph"/>
        <w:numPr>
          <w:ilvl w:val="0"/>
          <w:numId w:val="2"/>
        </w:numPr>
        <w:tabs>
          <w:tab w:val="left" w:pos="821"/>
        </w:tabs>
        <w:ind w:right="505"/>
        <w:rPr>
          <w:sz w:val="24"/>
        </w:rPr>
      </w:pPr>
      <w:r>
        <w:rPr>
          <w:sz w:val="24"/>
        </w:rPr>
        <w:t>Documentation of proceedings – All meetings shall have notes of</w:t>
      </w:r>
      <w:r>
        <w:rPr>
          <w:spacing w:val="-31"/>
          <w:sz w:val="24"/>
        </w:rPr>
        <w:t xml:space="preserve"> </w:t>
      </w:r>
      <w:r>
        <w:rPr>
          <w:sz w:val="24"/>
        </w:rPr>
        <w:t>discussions, recommendations and action</w:t>
      </w:r>
      <w:r>
        <w:rPr>
          <w:spacing w:val="-15"/>
          <w:sz w:val="24"/>
        </w:rPr>
        <w:t xml:space="preserve"> </w:t>
      </w:r>
      <w:r>
        <w:rPr>
          <w:sz w:val="24"/>
        </w:rPr>
        <w:t>items.</w:t>
      </w:r>
    </w:p>
    <w:p w:rsidR="00EB4105" w:rsidRDefault="00EB4105">
      <w:pPr>
        <w:pStyle w:val="BodyText"/>
        <w:spacing w:before="2"/>
        <w:ind w:left="0"/>
      </w:pPr>
    </w:p>
    <w:p w:rsidR="00EB4105" w:rsidRDefault="00092B3F">
      <w:pPr>
        <w:pStyle w:val="BodyText"/>
        <w:spacing w:line="244" w:lineRule="auto"/>
        <w:ind w:left="100" w:right="484"/>
      </w:pPr>
      <w:r>
        <w:t>With these guidelines as a basis, the committee will determine its need for other operational procedures.</w:t>
      </w:r>
    </w:p>
    <w:sectPr w:rsidR="00EB4105">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D15C8"/>
    <w:multiLevelType w:val="hybridMultilevel"/>
    <w:tmpl w:val="8A44B3D4"/>
    <w:lvl w:ilvl="0" w:tplc="5554D88E">
      <w:numFmt w:val="bullet"/>
      <w:lvlText w:val=""/>
      <w:lvlJc w:val="left"/>
      <w:pPr>
        <w:ind w:left="821" w:hanging="360"/>
      </w:pPr>
      <w:rPr>
        <w:rFonts w:ascii="Symbol" w:eastAsia="Symbol" w:hAnsi="Symbol" w:cs="Symbol" w:hint="default"/>
        <w:w w:val="44"/>
        <w:sz w:val="24"/>
        <w:szCs w:val="24"/>
      </w:rPr>
    </w:lvl>
    <w:lvl w:ilvl="1" w:tplc="47D62B5C">
      <w:numFmt w:val="bullet"/>
      <w:lvlText w:val=""/>
      <w:lvlJc w:val="left"/>
      <w:pPr>
        <w:ind w:left="2261" w:hanging="360"/>
      </w:pPr>
      <w:rPr>
        <w:rFonts w:ascii="Wingdings" w:eastAsia="Wingdings" w:hAnsi="Wingdings" w:cs="Wingdings" w:hint="default"/>
        <w:w w:val="100"/>
        <w:sz w:val="24"/>
        <w:szCs w:val="24"/>
      </w:rPr>
    </w:lvl>
    <w:lvl w:ilvl="2" w:tplc="E90028E6">
      <w:numFmt w:val="bullet"/>
      <w:lvlText w:val="•"/>
      <w:lvlJc w:val="left"/>
      <w:pPr>
        <w:ind w:left="2988" w:hanging="360"/>
      </w:pPr>
      <w:rPr>
        <w:rFonts w:hint="default"/>
      </w:rPr>
    </w:lvl>
    <w:lvl w:ilvl="3" w:tplc="74E60996">
      <w:numFmt w:val="bullet"/>
      <w:lvlText w:val="•"/>
      <w:lvlJc w:val="left"/>
      <w:pPr>
        <w:ind w:left="3717" w:hanging="360"/>
      </w:pPr>
      <w:rPr>
        <w:rFonts w:hint="default"/>
      </w:rPr>
    </w:lvl>
    <w:lvl w:ilvl="4" w:tplc="3C5E516C">
      <w:numFmt w:val="bullet"/>
      <w:lvlText w:val="•"/>
      <w:lvlJc w:val="left"/>
      <w:pPr>
        <w:ind w:left="4446" w:hanging="360"/>
      </w:pPr>
      <w:rPr>
        <w:rFonts w:hint="default"/>
      </w:rPr>
    </w:lvl>
    <w:lvl w:ilvl="5" w:tplc="0E924416">
      <w:numFmt w:val="bullet"/>
      <w:lvlText w:val="•"/>
      <w:lvlJc w:val="left"/>
      <w:pPr>
        <w:ind w:left="5175" w:hanging="360"/>
      </w:pPr>
      <w:rPr>
        <w:rFonts w:hint="default"/>
      </w:rPr>
    </w:lvl>
    <w:lvl w:ilvl="6" w:tplc="69B4940E">
      <w:numFmt w:val="bullet"/>
      <w:lvlText w:val="•"/>
      <w:lvlJc w:val="left"/>
      <w:pPr>
        <w:ind w:left="5904" w:hanging="360"/>
      </w:pPr>
      <w:rPr>
        <w:rFonts w:hint="default"/>
      </w:rPr>
    </w:lvl>
    <w:lvl w:ilvl="7" w:tplc="6082BB90">
      <w:numFmt w:val="bullet"/>
      <w:lvlText w:val="•"/>
      <w:lvlJc w:val="left"/>
      <w:pPr>
        <w:ind w:left="6633" w:hanging="360"/>
      </w:pPr>
      <w:rPr>
        <w:rFonts w:hint="default"/>
      </w:rPr>
    </w:lvl>
    <w:lvl w:ilvl="8" w:tplc="05248378">
      <w:numFmt w:val="bullet"/>
      <w:lvlText w:val="•"/>
      <w:lvlJc w:val="left"/>
      <w:pPr>
        <w:ind w:left="7362" w:hanging="360"/>
      </w:pPr>
      <w:rPr>
        <w:rFonts w:hint="default"/>
      </w:rPr>
    </w:lvl>
  </w:abstractNum>
  <w:abstractNum w:abstractNumId="1" w15:restartNumberingAfterBreak="0">
    <w:nsid w:val="771833F7"/>
    <w:multiLevelType w:val="hybridMultilevel"/>
    <w:tmpl w:val="7764D4B2"/>
    <w:lvl w:ilvl="0" w:tplc="301C1BEC">
      <w:start w:val="1"/>
      <w:numFmt w:val="decimal"/>
      <w:lvlText w:val="%1."/>
      <w:lvlJc w:val="left"/>
      <w:pPr>
        <w:ind w:left="821" w:hanging="363"/>
        <w:jc w:val="right"/>
      </w:pPr>
      <w:rPr>
        <w:rFonts w:ascii="Times New Roman" w:eastAsia="Times New Roman" w:hAnsi="Times New Roman" w:cs="Times New Roman" w:hint="default"/>
        <w:spacing w:val="0"/>
        <w:w w:val="94"/>
        <w:sz w:val="24"/>
        <w:szCs w:val="24"/>
      </w:rPr>
    </w:lvl>
    <w:lvl w:ilvl="1" w:tplc="984E62D4">
      <w:numFmt w:val="bullet"/>
      <w:lvlText w:val="•"/>
      <w:lvlJc w:val="left"/>
      <w:pPr>
        <w:ind w:left="1622" w:hanging="363"/>
      </w:pPr>
      <w:rPr>
        <w:rFonts w:hint="default"/>
      </w:rPr>
    </w:lvl>
    <w:lvl w:ilvl="2" w:tplc="FDA08E20">
      <w:numFmt w:val="bullet"/>
      <w:lvlText w:val="•"/>
      <w:lvlJc w:val="left"/>
      <w:pPr>
        <w:ind w:left="2424" w:hanging="363"/>
      </w:pPr>
      <w:rPr>
        <w:rFonts w:hint="default"/>
      </w:rPr>
    </w:lvl>
    <w:lvl w:ilvl="3" w:tplc="EBA22B26">
      <w:numFmt w:val="bullet"/>
      <w:lvlText w:val="•"/>
      <w:lvlJc w:val="left"/>
      <w:pPr>
        <w:ind w:left="3226" w:hanging="363"/>
      </w:pPr>
      <w:rPr>
        <w:rFonts w:hint="default"/>
      </w:rPr>
    </w:lvl>
    <w:lvl w:ilvl="4" w:tplc="DE7A8C4A">
      <w:numFmt w:val="bullet"/>
      <w:lvlText w:val="•"/>
      <w:lvlJc w:val="left"/>
      <w:pPr>
        <w:ind w:left="4028" w:hanging="363"/>
      </w:pPr>
      <w:rPr>
        <w:rFonts w:hint="default"/>
      </w:rPr>
    </w:lvl>
    <w:lvl w:ilvl="5" w:tplc="569C297E">
      <w:numFmt w:val="bullet"/>
      <w:lvlText w:val="•"/>
      <w:lvlJc w:val="left"/>
      <w:pPr>
        <w:ind w:left="4830" w:hanging="363"/>
      </w:pPr>
      <w:rPr>
        <w:rFonts w:hint="default"/>
      </w:rPr>
    </w:lvl>
    <w:lvl w:ilvl="6" w:tplc="1B223960">
      <w:numFmt w:val="bullet"/>
      <w:lvlText w:val="•"/>
      <w:lvlJc w:val="left"/>
      <w:pPr>
        <w:ind w:left="5632" w:hanging="363"/>
      </w:pPr>
      <w:rPr>
        <w:rFonts w:hint="default"/>
      </w:rPr>
    </w:lvl>
    <w:lvl w:ilvl="7" w:tplc="70DE7722">
      <w:numFmt w:val="bullet"/>
      <w:lvlText w:val="•"/>
      <w:lvlJc w:val="left"/>
      <w:pPr>
        <w:ind w:left="6434" w:hanging="363"/>
      </w:pPr>
      <w:rPr>
        <w:rFonts w:hint="default"/>
      </w:rPr>
    </w:lvl>
    <w:lvl w:ilvl="8" w:tplc="B770D1CA">
      <w:numFmt w:val="bullet"/>
      <w:lvlText w:val="•"/>
      <w:lvlJc w:val="left"/>
      <w:pPr>
        <w:ind w:left="7236" w:hanging="3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05"/>
    <w:rsid w:val="00092B3F"/>
    <w:rsid w:val="00EB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D76A8-7147-4317-AAF8-EDA10956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CHARTER</vt:lpstr>
    </vt:vector>
  </TitlesOfParts>
  <Company>UNC Chapel Hill</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dc:title>
  <dc:creator>Robyn East</dc:creator>
  <cp:lastModifiedBy>Kellogg, Susan K</cp:lastModifiedBy>
  <cp:revision>2</cp:revision>
  <dcterms:created xsi:type="dcterms:W3CDTF">2017-01-06T21:04:00Z</dcterms:created>
  <dcterms:modified xsi:type="dcterms:W3CDTF">2017-01-06T21:04:00Z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vt:lpwstr>
  </property>
  <property fmtid="{D5CDD505-2E9C-101B-9397-08002B2CF9AE}" pid="4" name="LastSaved">
    <vt:filetime>2017-01-06T00:00:00Z</vt:filetime>
  </property>
</Properties>
</file>